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rFonts w:ascii="Times New Roman" w:cs="Times New Roman" w:eastAsia="Times New Roman" w:hAnsi="Times New Roman"/>
          <w:b w:val="1"/>
          <w:bCs w:val="1"/>
          <w:color w:val="777777"/>
          <w:sz w:val="18"/>
          <w:szCs w:val="18"/>
        </w:rPr>
      </w:pPr>
      <w:r w:rsidDel="00000000" w:rsidR="00000000" w:rsidRPr="00000000">
        <w:rPr>
          <w:rFonts w:ascii="Times New Roman" w:cs="Times New Roman" w:eastAsia="Times New Roman" w:hAnsi="Times New Roman"/>
          <w:b w:val="1"/>
          <w:bCs w:val="1"/>
          <w:color w:val="777777"/>
          <w:sz w:val="18"/>
          <w:szCs w:val="18"/>
          <w:rtl w:val="0"/>
        </w:rPr>
        <w:t xml:space="preserve">INFORMĀCIJA PLAŠSAZIŅAS LĪDZEKĻIEM</w:t>
      </w:r>
    </w:p>
    <w:p w:rsidR="00000000" w:rsidDel="00000000" w:rsidP="00000000" w:rsidRDefault="00000000" w:rsidRPr="00000000" w14:paraId="00000002">
      <w:pPr>
        <w:spacing w:after="300" w:lineRule="auto"/>
        <w:rPr>
          <w:rFonts w:ascii="Times New Roman" w:cs="Times New Roman" w:eastAsia="Times New Roman" w:hAnsi="Times New Roman"/>
          <w:color w:val="777777"/>
          <w:sz w:val="18"/>
          <w:szCs w:val="18"/>
        </w:rPr>
      </w:pPr>
      <w:r w:rsidDel="00000000" w:rsidR="00000000" w:rsidRPr="00000000">
        <w:rPr>
          <w:rFonts w:ascii="Times New Roman" w:cs="Times New Roman" w:eastAsia="Times New Roman" w:hAnsi="Times New Roman"/>
          <w:color w:val="777777"/>
          <w:sz w:val="18"/>
          <w:szCs w:val="18"/>
          <w:rtl w:val="0"/>
        </w:rPr>
        <w:t xml:space="preserve">Maijs 2026</w:t>
      </w:r>
    </w:p>
    <w:p w:rsidR="00000000" w:rsidDel="00000000" w:rsidP="00000000" w:rsidRDefault="00000000" w:rsidRPr="00000000" w14:paraId="00000003">
      <w:pPr>
        <w:spacing w:after="300" w:lineRule="auto"/>
        <w:rPr>
          <w:rFonts w:ascii="Times New Roman" w:cs="Times New Roman" w:eastAsia="Times New Roman" w:hAnsi="Times New Roman"/>
          <w:color w:val="777777"/>
          <w:sz w:val="18"/>
          <w:szCs w:val="18"/>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00167" cy="572509"/>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000167" cy="572509"/>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1476471" cy="572509"/>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76471" cy="572509"/>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985838" cy="56138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85838" cy="561380"/>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1290638" cy="588379"/>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90638" cy="58837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spacing w:after="240" w:before="240" w:line="259" w:lineRule="auto"/>
        <w:jc w:val="center"/>
        <w:rPr>
          <w:rFonts w:ascii="Times New Roman" w:cs="Times New Roman" w:eastAsia="Times New Roman" w:hAnsi="Times New Roman"/>
          <w:b w:val="1"/>
          <w:bCs w:val="1"/>
          <w:sz w:val="36"/>
          <w:szCs w:val="36"/>
        </w:rPr>
      </w:pPr>
      <w:bookmarkStart w:colFirst="0" w:colLast="0" w:name="_vmtdaltef576" w:id="0"/>
      <w:bookmarkEnd w:id="0"/>
      <w:r w:rsidDel="00000000" w:rsidR="00000000" w:rsidRPr="00000000">
        <w:rPr>
          <w:rFonts w:ascii="Times New Roman" w:cs="Times New Roman" w:eastAsia="Times New Roman" w:hAnsi="Times New Roman"/>
          <w:b w:val="1"/>
          <w:bCs w:val="1"/>
          <w:sz w:val="36"/>
          <w:szCs w:val="36"/>
          <w:rtl w:val="0"/>
        </w:rPr>
        <w:t xml:space="preserve">Projekts “Sēņu riktes” — prasmes atgriežas sabiedrībā</w:t>
      </w:r>
    </w:p>
    <w:p w:rsidR="00000000" w:rsidDel="00000000" w:rsidP="00000000" w:rsidRDefault="00000000" w:rsidRPr="00000000" w14:paraId="00000006">
      <w:pPr>
        <w:spacing w:after="240" w:before="240"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Latvijas Mikologu biedrība (LMB) ar Valsts Kultūrkapitāla fonda atbalstu ir noslēgusi projekta “Sēņu riktes” īstenošanu. Tā mērķis — dokumentēt un iedzīvināt mūsdienu sabiedrībā ar sēņu un ķērpju izmantošanu saistītās tradicionālās prasmes, kā arī veicināt to radošu pielietojumu. Projekta izstrādi un tajā notikušās aktivitātes ir sekmējusi sēņu vākšanas un izmantošanas tradīcijas iekļaušana Latvijas Nemateriālā kultūras mantojuma sarakstā 2023. gadā.</w:t>
      </w:r>
    </w:p>
    <w:p w:rsidR="00000000" w:rsidDel="00000000" w:rsidP="00000000" w:rsidRDefault="00000000" w:rsidRPr="00000000" w14:paraId="00000007">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Latvijā sēņošana joprojām ir viena no dzīvajām kultūras praksēm — meža veltes vāc vairāk nekā puse sabiedrības. Tomēr daudzas ar sēnēm saistītās prasmes — dabisko šķiedru krāsošana ar ķērpjiem un sēnēm, posas iekuru sagatavošana, tradicionālie konservēšanas paņēmieni — mūsdienās ir apdraudētas vai pat izzudušas.</w:t>
      </w:r>
    </w:p>
    <w:p w:rsidR="00000000" w:rsidDel="00000000" w:rsidP="00000000" w:rsidRDefault="00000000" w:rsidRPr="00000000" w14:paraId="00000008">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Projekta “Sēņu riktes” laikā tika apzināti digitālo arhīvu materiāli par dabisko šķiedru (galvenokārt vilnas) krāsošanu ar ķērpjiem. Mikoloģes un Latvijas Mikologu biedrības valdes priekšsēdētājas Diānas Meieres vadībā arhīvos atrodamā informācija tika praktiski izzināta dabisko šķiedru krāsošanas eksperimentālajās darbnīcās. Projekta laikā izdotas kartītes  ar  krāsošanai izmantoto  ķērpju sugu un ar ķērpju krāsām krāsotas vilnas dzijas paraugu attēliem. Apkopotie materiāli prezentēti Pavasara sēņu simpozija laikā, kas šā gada aprīlī notika Latvijas Nacionālajā botāniskajā dārzā Salaspilī.  Tur pašlaik joprojām aplūkojama daļa projekta laikā tapušās sēņu ēdienu recepšu plakātu izstādes “Sēņu riktes”. Tajā apkopotas  receptes gan no arhīvu materiāliem, gan mūsdienu sēņošanas tradīcijas nesēju pieredzes. Projekta “Sēņu riktes” laikā notikušas gan papīra un sēņu pigmentu, gan posas iekuru eksperimentālās darbnīcas, kurās dažādu vecumu dalībnieki ir iepazinuši vēsturiskos sēņu izmantošanas veidus (piemēram, īstās posaspiepes izmantojumu iekuru sagatavošanā), kā arī mūsdienu jaunradi (piemēram, sēņu papīra iegūšanu un tā radošas pielietošanas iespējas).</w:t>
      </w:r>
    </w:p>
    <w:p w:rsidR="00000000" w:rsidDel="00000000" w:rsidP="00000000" w:rsidRDefault="00000000" w:rsidRPr="00000000" w14:paraId="00000009">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Joprojām turpinās Sēņu grozu nesēju darbība — tā ir LMB izveidota izglītojoša iniciatīva, kuras ietvaros sēņošanas tradīciju nesēji savas zināšanas nodod tālāk dažāda vecuma mērķauditorijai — gan bērniem un jauniešiem, gan pieaugušajiem. Piemēram, 21. un 22. maijā LVM organizētajās Tērvetes Mežu dienās bija aplūkojama sēņu izstāde, notika eksperimentālās darbnīcas un tika izmēģinātas dažādas LMB izstrādātas spēles, tostarp bērnu iepazīstināšanai ar tradicionālajiem sēņu ēdieniem projektā “Sēņu riktes” izveidotā interaktīvā spēle “Saliec savu recepti!”</w:t>
      </w:r>
    </w:p>
    <w:p w:rsidR="00000000" w:rsidDel="00000000" w:rsidP="00000000" w:rsidRDefault="00000000" w:rsidRPr="00000000" w14:paraId="0000000A">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Projekta “Sēņu riktes” laikā ir pilnveidotas trīs eksperimentālās ceļojošās darbnīcas. Prasmes sēņu radošam izmantojumam šajās darbnīcās apguvuši vairāk nekā 20 sēņošanas tradīciju nesēji, apzināti un praktiski izmēģināti seni krāsošanas paņēmieni ar sēnēm un ķērpjiem, dokumentētas sēņu vākšanas un izmantošanas tradīcijas Latvijas pierobežā (Gaujienas pagastā), izveidota ceļojoša sēņu ēdienu recepšu izstāde “Sēņu riktes”, spēles sēņu ēdienu un sēņu daudzveidības iepazīšanai un citi materiāli sēņošanas tradīciju nesējiem un interesentiem.</w:t>
      </w:r>
    </w:p>
    <w:p w:rsidR="00000000" w:rsidDel="00000000" w:rsidP="00000000" w:rsidRDefault="00000000" w:rsidRPr="00000000" w14:paraId="0000000B">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Projekta aktivitātes tika prezentētas vairāk nekā desmit publiskos pasākumos visā Latvijā, sasniedzot vairāku tūkstošu apmeklētāju auditoriju, piemēram, folkloras festivālā “Baltica”, Pavasara un Rudens sēņu simpozijos Latvijas Nacionālajā botāniskajā dārzā, Meža dienās Tērvetē, Sēņu festivālos Ventspils novada Zirās un Smiltenes novada Mēru muižā un citos pasākumos. Projekta noslēgums atzīmēts Pavasara sēņu simpozijā Salaspilī ar projekta “Sēņu riktes” izstādi, kas joprojām ir apskatāmi izglītības centrā </w:t>
      </w:r>
      <w:r w:rsidDel="00000000" w:rsidR="00000000" w:rsidRPr="00000000">
        <w:rPr>
          <w:rFonts w:ascii="Times New Roman" w:cs="Times New Roman" w:eastAsia="Times New Roman" w:hAnsi="Times New Roman"/>
          <w:i w:val="1"/>
          <w:iCs w:val="1"/>
          <w:rtl w:val="0"/>
        </w:rPr>
        <w:t xml:space="preserve">Botania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Projektam bija plaša rezonanse arī medijos. “Sēņu riktes” un ar projektu saistītās aktivitātes atspoguļotas nacionālajos un reģionālajos medijos, radio, televīzijā un sociālajos tīklos, tostarp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LSM.lv</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TV3.lv</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Delfi.lv</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Dabasdati.lv</w:t>
      </w:r>
      <w:r w:rsidDel="00000000" w:rsidR="00000000" w:rsidRPr="00000000">
        <w:rPr>
          <w:rFonts w:ascii="Times New Roman" w:cs="Times New Roman" w:eastAsia="Times New Roman" w:hAnsi="Times New Roman"/>
          <w:rtl w:val="0"/>
        </w:rPr>
        <w:t xml:space="preserve">, kā arī radio raidījumā par sēnēm </w:t>
      </w:r>
      <w:r w:rsidDel="00000000" w:rsidR="00000000" w:rsidRPr="00000000">
        <w:rPr>
          <w:rFonts w:ascii="Times New Roman" w:cs="Times New Roman" w:eastAsia="Times New Roman" w:hAnsi="Times New Roman"/>
          <w:i w:val="1"/>
          <w:iCs w:val="1"/>
          <w:rtl w:val="0"/>
        </w:rPr>
        <w:t xml:space="preserve">Micēlijs</w:t>
      </w:r>
      <w:r w:rsidDel="00000000" w:rsidR="00000000" w:rsidRPr="00000000">
        <w:rPr>
          <w:rFonts w:ascii="Times New Roman" w:cs="Times New Roman" w:eastAsia="Times New Roman" w:hAnsi="Times New Roman"/>
          <w:rtl w:val="0"/>
        </w:rPr>
        <w:t xml:space="preserve">. Projekts ir sekmējis sabiedrības interesi par mikoloģiju un aktualizējis sēņu izmantošanu kā dzīvu kultūras mantojuma daļu, un tā rezultāti apliecina, ka tradicionālās zināšanas iespējams veiksmīgi integrēt mūsdienu kultūrā, dizainā, amatniecībā un izglītībā.</w:t>
      </w:r>
    </w:p>
    <w:p w:rsidR="00000000" w:rsidDel="00000000" w:rsidP="00000000" w:rsidRDefault="00000000" w:rsidRPr="00000000" w14:paraId="0000000D">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 gan projekts “Sēņu riktes” ir noslēdzies, sēņošanas un sēņu izmantošanas tradīcijas popularizēšanas darbs turpinās. Ir sākta gatavošanās  starptautiskajam Sēņu un šķiedru simpozijam, kas notiks 2027. gadā Latvijā. Topošais projekts “Sēņu raksti” tiks veltīts sēņu un ķērpju krāsvielu ieguvei un izmantošanai.</w:t>
      </w:r>
    </w:p>
    <w:p w:rsidR="00000000" w:rsidDel="00000000" w:rsidP="00000000" w:rsidRDefault="00000000" w:rsidRPr="00000000" w14:paraId="0000000E">
      <w:pPr>
        <w:spacing w:after="240" w:before="24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r>
    </w:p>
    <w:p w:rsidR="00000000" w:rsidDel="00000000" w:rsidP="00000000" w:rsidRDefault="00000000" w:rsidRPr="00000000" w14:paraId="0000000F">
      <w:pPr>
        <w:spacing w:after="160" w:line="256.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Latvijas Mikologu biedrība </w:t>
      </w:r>
      <w:r w:rsidDel="00000000" w:rsidR="00000000" w:rsidRPr="00000000">
        <w:rPr>
          <w:rFonts w:ascii="Times New Roman" w:cs="Times New Roman" w:eastAsia="Times New Roman" w:hAnsi="Times New Roman"/>
          <w:rtl w:val="0"/>
        </w:rPr>
        <w:t xml:space="preserve">ir dibināta 2002. gadā un apvieno gan profesionālus sēņu, ķērpju un gļotsēņu pētniekus, gan amatierzinātnes entuziastus, gan vienkārši kaislīgus sēņotājus — visus vieno vēlme iet dabā un tuvāk iepazīt skaisto un noslēpumaino sēņu pasauli.</w:t>
      </w:r>
    </w:p>
    <w:p w:rsidR="00000000" w:rsidDel="00000000" w:rsidP="00000000" w:rsidRDefault="00000000" w:rsidRPr="00000000" w14:paraId="00000010">
      <w:pPr>
        <w:spacing w:after="160"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0"/>
          <w:numId w:val="1"/>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Latvijas Mikologu biedrība FB: </w:t>
      </w:r>
      <w:hyperlink r:id="rId10">
        <w:r w:rsidDel="00000000" w:rsidR="00000000" w:rsidRPr="00000000">
          <w:rPr>
            <w:rFonts w:ascii="Times New Roman" w:cs="Times New Roman" w:eastAsia="Times New Roman" w:hAnsi="Times New Roman"/>
            <w:color w:val="0000ff"/>
            <w:u w:val="single"/>
            <w:rtl w:val="0"/>
          </w:rPr>
          <w:t xml:space="preserve">https://www.facebook.com/latvijasmikologubiedriba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numPr>
          <w:ilvl w:val="0"/>
          <w:numId w:val="1"/>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Sēņu sugu noteikšana: </w:t>
      </w:r>
      <w:hyperlink r:id="rId11">
        <w:r w:rsidDel="00000000" w:rsidR="00000000" w:rsidRPr="00000000">
          <w:rPr>
            <w:rFonts w:ascii="Times New Roman" w:cs="Times New Roman" w:eastAsia="Times New Roman" w:hAnsi="Times New Roman"/>
            <w:color w:val="0000ff"/>
            <w:u w:val="single"/>
            <w:rtl w:val="0"/>
          </w:rPr>
          <w:t xml:space="preserve">https://www.facebook.com/groups/692171774191013</w:t>
        </w:r>
      </w:hyperlink>
      <w:r w:rsidDel="00000000" w:rsidR="00000000" w:rsidRPr="00000000">
        <w:rPr>
          <w:rtl w:val="0"/>
        </w:rPr>
      </w:r>
    </w:p>
    <w:p w:rsidR="00000000" w:rsidDel="00000000" w:rsidP="00000000" w:rsidRDefault="00000000" w:rsidRPr="00000000" w14:paraId="00000014">
      <w:pPr>
        <w:numPr>
          <w:ilvl w:val="0"/>
          <w:numId w:val="1"/>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Latvijas Mikologu biedrība </w:t>
      </w:r>
      <w:hyperlink r:id="rId12">
        <w:r w:rsidDel="00000000" w:rsidR="00000000" w:rsidRPr="00000000">
          <w:rPr>
            <w:rFonts w:ascii="Times New Roman" w:cs="Times New Roman" w:eastAsia="Times New Roman" w:hAnsi="Times New Roman"/>
            <w:color w:val="0000ff"/>
            <w:u w:val="single"/>
            <w:rtl w:val="0"/>
          </w:rPr>
          <w:t xml:space="preserve">https://www.senes.lv/mikologubiedriba/MUSU_BIEDRIBA.htm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numPr>
          <w:ilvl w:val="0"/>
          <w:numId w:val="1"/>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Youtube: </w:t>
      </w:r>
      <w:hyperlink r:id="rId13">
        <w:r w:rsidDel="00000000" w:rsidR="00000000" w:rsidRPr="00000000">
          <w:rPr>
            <w:rFonts w:ascii="Times New Roman" w:cs="Times New Roman" w:eastAsia="Times New Roman" w:hAnsi="Times New Roman"/>
            <w:color w:val="0000ff"/>
            <w:u w:val="single"/>
            <w:rtl w:val="0"/>
          </w:rPr>
          <w:t xml:space="preserve">https://www.youtube.com/@MikoBiedriba</w:t>
        </w:r>
      </w:hyperlink>
      <w:r w:rsidDel="00000000" w:rsidR="00000000" w:rsidRPr="00000000">
        <w:rPr>
          <w:rtl w:val="0"/>
        </w:rPr>
      </w:r>
    </w:p>
    <w:p w:rsidR="00000000" w:rsidDel="00000000" w:rsidP="00000000" w:rsidRDefault="00000000" w:rsidRPr="00000000" w14:paraId="00000016">
      <w:pPr>
        <w:numPr>
          <w:ilvl w:val="0"/>
          <w:numId w:val="1"/>
        </w:numPr>
        <w:spacing w:after="16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TikTok:</w:t>
      </w:r>
      <w:r w:rsidDel="00000000" w:rsidR="00000000" w:rsidRPr="00000000">
        <w:rPr>
          <w:rFonts w:ascii="Times New Roman" w:cs="Times New Roman" w:eastAsia="Times New Roman" w:hAnsi="Times New Roman"/>
          <w:color w:val="0000ff"/>
          <w:u w:val="single"/>
          <w:rtl w:val="0"/>
        </w:rPr>
        <w:t xml:space="preserve"> </w:t>
      </w:r>
      <w:hyperlink r:id="rId14">
        <w:r w:rsidDel="00000000" w:rsidR="00000000" w:rsidRPr="00000000">
          <w:rPr>
            <w:rFonts w:ascii="Times New Roman" w:cs="Times New Roman" w:eastAsia="Times New Roman" w:hAnsi="Times New Roman"/>
            <w:color w:val="0000ff"/>
            <w:u w:val="single"/>
            <w:rtl w:val="0"/>
          </w:rPr>
          <w:t xml:space="preserve">https://www.tiktok.com/@mikobiedriba</w:t>
        </w:r>
      </w:hyperlink>
      <w:r w:rsidDel="00000000" w:rsidR="00000000" w:rsidRPr="00000000">
        <w:rPr>
          <w:rFonts w:ascii="Times New Roman" w:cs="Times New Roman" w:eastAsia="Times New Roman" w:hAnsi="Times New Roman"/>
          <w:color w:val="0000ff"/>
          <w:u w:val="single"/>
          <w:rtl w:val="0"/>
        </w:rPr>
        <w:t xml:space="preserve">  </w:t>
      </w:r>
      <w:r w:rsidDel="00000000" w:rsidR="00000000" w:rsidRPr="00000000">
        <w:rPr>
          <w:rtl w:val="0"/>
        </w:rPr>
      </w:r>
    </w:p>
    <w:p w:rsidR="00000000" w:rsidDel="00000000" w:rsidP="00000000" w:rsidRDefault="00000000" w:rsidRPr="00000000" w14:paraId="00000017">
      <w:pPr>
        <w:numPr>
          <w:ilvl w:val="0"/>
          <w:numId w:val="1"/>
        </w:numPr>
        <w:spacing w:after="12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Instagram: </w:t>
      </w:r>
      <w:hyperlink r:id="rId15">
        <w:r w:rsidDel="00000000" w:rsidR="00000000" w:rsidRPr="00000000">
          <w:rPr>
            <w:rFonts w:ascii="Times New Roman" w:cs="Times New Roman" w:eastAsia="Times New Roman" w:hAnsi="Times New Roman"/>
            <w:color w:val="0000ff"/>
            <w:u w:val="single"/>
            <w:rtl w:val="0"/>
          </w:rPr>
          <w:t xml:space="preserve">https://www.instagram.com/latvijas_mikologu_biedriba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259"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Latvijas Mikologu biedrību informatīvi atbalsta Radio NABA un raidījums par sēnēm “Micēlijs” (</w:t>
      </w:r>
      <w:hyperlink r:id="rId16">
        <w:r w:rsidDel="00000000" w:rsidR="00000000" w:rsidRPr="00000000">
          <w:rPr>
            <w:rFonts w:ascii="Times New Roman" w:cs="Times New Roman" w:eastAsia="Times New Roman" w:hAnsi="Times New Roman"/>
            <w:color w:val="1155cc"/>
            <w:u w:val="single"/>
            <w:rtl w:val="0"/>
          </w:rPr>
          <w:t xml:space="preserve">https://naba.lsm.lv/lv/naba/raidjumi/micelijs/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Vispārīga informācija: </w:t>
        <w:br w:type="textWrapping"/>
        <w:t xml:space="preserve">Evita Veinberga </w:t>
        <w:br w:type="textWrapping"/>
      </w:r>
      <w:r w:rsidDel="00000000" w:rsidR="00000000" w:rsidRPr="00000000">
        <w:rPr>
          <w:rFonts w:ascii="Times New Roman" w:cs="Times New Roman" w:eastAsia="Times New Roman" w:hAnsi="Times New Roman"/>
          <w:rtl w:val="0"/>
        </w:rPr>
        <w:t xml:space="preserve">Latvijas Mikologu biedrības valdes locekle </w:t>
        <w:br w:type="textWrapping"/>
      </w:r>
      <w:hyperlink r:id="rId17">
        <w:r w:rsidDel="00000000" w:rsidR="00000000" w:rsidRPr="00000000">
          <w:rPr>
            <w:rFonts w:ascii="Times New Roman" w:cs="Times New Roman" w:eastAsia="Times New Roman" w:hAnsi="Times New Roman"/>
            <w:color w:val="1155cc"/>
            <w:u w:val="single"/>
            <w:rtl w:val="0"/>
          </w:rPr>
          <w:t xml:space="preserve">veinberga@gmail.com</w:t>
        </w:r>
      </w:hyperlink>
      <w:r w:rsidDel="00000000" w:rsidR="00000000" w:rsidRPr="00000000">
        <w:rPr>
          <w:rFonts w:ascii="Times New Roman" w:cs="Times New Roman" w:eastAsia="Times New Roman" w:hAnsi="Times New Roman"/>
          <w:rtl w:val="0"/>
        </w:rPr>
        <w:br w:type="textWrapping"/>
        <w:t xml:space="preserve">29275931</w:t>
      </w:r>
    </w:p>
    <w:p w:rsidR="00000000" w:rsidDel="00000000" w:rsidP="00000000" w:rsidRDefault="00000000" w:rsidRPr="00000000" w14:paraId="0000001C">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Attēli:</w:t>
      </w:r>
    </w:p>
    <w:p w:rsidR="00000000" w:rsidDel="00000000" w:rsidP="00000000" w:rsidRDefault="00000000" w:rsidRPr="00000000" w14:paraId="0000001E">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Projekta “Sēņu riktes” noslēgums Nacionālajā botāniskajā dārzā, Salaspilī. Foto Evita Veinberga</w:t>
      </w:r>
    </w:p>
    <w:p w:rsidR="00000000" w:rsidDel="00000000" w:rsidP="00000000" w:rsidRDefault="00000000" w:rsidRPr="00000000" w14:paraId="0000001F">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Krāsosim ar ķērpjiem: dzeltenais sienasķērpis. Foto: Renāte Kaupuža</w:t>
      </w:r>
    </w:p>
    <w:p w:rsidR="00000000" w:rsidDel="00000000" w:rsidP="00000000" w:rsidRDefault="00000000" w:rsidRPr="00000000" w14:paraId="00000020">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240" w:before="240" w:lineRule="auto"/>
        <w:jc w:val="center"/>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23">
      <w:pPr>
        <w:spacing w:before="200" w:lineRule="auto"/>
        <w:jc w:val="center"/>
        <w:rPr>
          <w:rFonts w:ascii="Times New Roman" w:cs="Times New Roman" w:eastAsia="Times New Roman" w:hAnsi="Times New Roman"/>
          <w:b w:val="1"/>
          <w:bCs w:val="1"/>
          <w:color w:val="2d5a1b"/>
          <w:sz w:val="44"/>
          <w:szCs w:val="4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groups/692171774191013" TargetMode="External"/><Relationship Id="rId10" Type="http://schemas.openxmlformats.org/officeDocument/2006/relationships/hyperlink" Target="https://www.facebook.com/latvijasmikologubiedriba" TargetMode="External"/><Relationship Id="rId13" Type="http://schemas.openxmlformats.org/officeDocument/2006/relationships/hyperlink" Target="https://www.youtube.com/@MikoBiedriba" TargetMode="External"/><Relationship Id="rId12" Type="http://schemas.openxmlformats.org/officeDocument/2006/relationships/hyperlink" Target="https://www.senes.lv/mikologubiedriba/MUSU_BIEDRIBA.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instagram.com/latvijas_mikologu_biedriba" TargetMode="External"/><Relationship Id="rId14" Type="http://schemas.openxmlformats.org/officeDocument/2006/relationships/hyperlink" Target="https://www.tiktok.com/@mikobiedriba" TargetMode="External"/><Relationship Id="rId17" Type="http://schemas.openxmlformats.org/officeDocument/2006/relationships/hyperlink" Target="mailto:veinberga@gmail.com" TargetMode="External"/><Relationship Id="rId16" Type="http://schemas.openxmlformats.org/officeDocument/2006/relationships/hyperlink" Target="https://naba.lsm.lv/lv/naba/raidjumi/micelijs/"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